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51" w:rsidRDefault="002B7551" w:rsidP="004E2008"/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rPr>
          <w:b/>
          <w:bCs/>
          <w:sz w:val="32"/>
          <w:szCs w:val="32"/>
          <w:u w:val="single"/>
        </w:rPr>
      </w:pPr>
    </w:p>
    <w:p w:rsidR="00C642C6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p w:rsidR="00C642C6" w:rsidRPr="00DB2B01" w:rsidRDefault="00C642C6" w:rsidP="00C642C6">
      <w:pPr>
        <w:jc w:val="center"/>
        <w:rPr>
          <w:b/>
          <w:bCs/>
          <w:sz w:val="32"/>
          <w:szCs w:val="32"/>
        </w:rPr>
      </w:pPr>
      <w:r w:rsidRPr="00DB2B01">
        <w:rPr>
          <w:b/>
          <w:bCs/>
          <w:sz w:val="32"/>
          <w:szCs w:val="32"/>
        </w:rPr>
        <w:t>Recommandations de l’IDAK 32 sur le Thème</w:t>
      </w:r>
      <w:r>
        <w:rPr>
          <w:b/>
          <w:bCs/>
          <w:sz w:val="32"/>
          <w:szCs w:val="32"/>
        </w:rPr>
        <w:t> :</w:t>
      </w:r>
    </w:p>
    <w:p w:rsidR="00C642C6" w:rsidRPr="00DB2B01" w:rsidRDefault="00C642C6" w:rsidP="00C642C6">
      <w:pPr>
        <w:jc w:val="center"/>
        <w:rPr>
          <w:b/>
          <w:bCs/>
          <w:sz w:val="32"/>
          <w:szCs w:val="32"/>
        </w:rPr>
      </w:pPr>
      <w:r w:rsidRPr="00DB2B01">
        <w:rPr>
          <w:b/>
          <w:bCs/>
          <w:sz w:val="32"/>
          <w:szCs w:val="32"/>
        </w:rPr>
        <w:t>« Envahissement des Sites miniers industriels par les creuseurs artisanaux au Lualaba et la problématique de sécurisation des concessions minières privées »</w:t>
      </w:r>
    </w:p>
    <w:p w:rsidR="00C642C6" w:rsidRDefault="00C642C6" w:rsidP="00C642C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C642C6" w:rsidRPr="00FA45C2" w:rsidRDefault="00C642C6" w:rsidP="00C642C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"/>
        <w:gridCol w:w="7558"/>
        <w:gridCol w:w="1898"/>
      </w:tblGrid>
      <w:tr w:rsidR="00C642C6" w:rsidTr="0019496A">
        <w:trPr>
          <w:trHeight w:val="454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642C6" w:rsidRPr="00FA45C2" w:rsidRDefault="00C642C6" w:rsidP="00194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C2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642C6" w:rsidRPr="00FA45C2" w:rsidRDefault="00C642C6" w:rsidP="00194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C2">
              <w:rPr>
                <w:b/>
                <w:bCs/>
                <w:sz w:val="24"/>
                <w:szCs w:val="24"/>
              </w:rPr>
              <w:t>Recommandations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642C6" w:rsidRPr="00FA45C2" w:rsidRDefault="00C642C6" w:rsidP="00194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C2">
              <w:rPr>
                <w:b/>
                <w:bCs/>
                <w:sz w:val="24"/>
                <w:szCs w:val="24"/>
              </w:rPr>
              <w:t>Destinataires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Réduction du délai de présence des FARDC sur les sites miniers et remplacement par la PNC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Dotation de la PNC du Lualaba et du Haut-Katanga en équipements et matériels adéquats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Que les maisons de gardiennage soient formées et autorisées à acquérir et faire usage des armes non létales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Sensibilisation des exploitants industriels sur le respect des droits humains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 et Société Civile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Poursuite et accélération des travaux de prospection et de viabilisation des ZEA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Elaboration d’un cahier de charge concret de reconversion des exploitants artisanaux en d’autres métiers (maçonnerie, agriculture, cantonnier, menuisier, etc.)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Sensibilisation des industriels en faveur de l’approvisionnement en biens et autres consommables locaux pour favoriser le commerce local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 xml:space="preserve">Toutes les parties prenantes 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642C6" w:rsidRDefault="00C642C6" w:rsidP="0019496A">
            <w:r>
              <w:t>Plaidoyer au niveau national pour l’institution d’une commission interprovinciale devant étudier la question des flux migratoires entre provinces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Toutes les parties prenantes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642C6" w:rsidRDefault="00C642C6" w:rsidP="0019496A">
            <w:r>
              <w:t>Recensement (scientifique) des exploitants artisanaux en vue de maîtriser les effectifs devant permettre d’orienter le projet de reconversion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642C6" w:rsidRDefault="00C642C6" w:rsidP="0019496A">
            <w:r>
              <w:t>Renforcement de l’encadrement et de la formation des exploitants artisanaux en ajoutant l’éducation à la citoyenneté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 et coopératives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642C6" w:rsidRDefault="00C642C6" w:rsidP="0019496A">
            <w:r>
              <w:t>Création des zones tampons entre les sites industriels et les agglomérations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Poursuite et accélération de la vulgarisation du Code minier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Toutes les parties prenantes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Mise en place d’un système d’aviseur et d’alerte en ce qui concerne l’incursion des clandestins sur les sites</w:t>
            </w:r>
            <w:r>
              <w:t xml:space="preserve"> miniers</w:t>
            </w:r>
            <w:r>
              <w:t xml:space="preserve"> industriels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Implication dans l’amélioration des conditions de traitement des agents des services de gardiennage des sites industriels pour les épargner de sombrer dans la légèreté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Dotation du SAEMAPE d’assez de moyens afin d’améliorer son efficacité opérationnelle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Sensibilisation de la diversification des activités des coopératives (qu’il y ait aussi des coopératives agricoles par exemple)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Toutes les parties prenantes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>Accroitre les actions de sensibilisation en faveur d’un dialogue entre exploitants artisanaux et industriels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Toutes les parties prenantes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 xml:space="preserve">Promotion du concept </w:t>
            </w:r>
            <w:r w:rsidRPr="00D92535">
              <w:rPr>
                <w:rFonts w:cstheme="minorHAnsi"/>
              </w:rPr>
              <w:t>Police de proximité</w:t>
            </w:r>
            <w:r>
              <w:rPr>
                <w:rFonts w:cstheme="minorHAnsi"/>
              </w:rPr>
              <w:t xml:space="preserve"> 3P-3R (Prévention-Partenariat-Proximité et Redevabilité-Résolution de problèmes-Respect des droits de l’Homme) </w:t>
            </w:r>
            <w:r w:rsidRPr="00D92535">
              <w:rPr>
                <w:rFonts w:cstheme="minorHAnsi"/>
              </w:rPr>
              <w:t>pour une meilleure prévention notamment en améliorant la communication entre Pol</w:t>
            </w:r>
            <w:r>
              <w:rPr>
                <w:rFonts w:cstheme="minorHAnsi"/>
              </w:rPr>
              <w:t>ice, c</w:t>
            </w:r>
            <w:r w:rsidRPr="00D92535">
              <w:rPr>
                <w:rFonts w:cstheme="minorHAnsi"/>
              </w:rPr>
              <w:t xml:space="preserve">ommunauté locales et </w:t>
            </w:r>
            <w:r>
              <w:rPr>
                <w:rFonts w:cstheme="minorHAnsi"/>
              </w:rPr>
              <w:t>sociétés de gardiennage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Toutes les parties prenantes</w:t>
            </w:r>
          </w:p>
        </w:tc>
      </w:tr>
      <w:tr w:rsidR="00C642C6" w:rsidTr="0019496A"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r>
              <w:t xml:space="preserve">Mise en place d’un groupe de travail multipartite (Etat-Entreprises-Société civile) pour le suivi des mesures d’éradication du phénomène « envahissement des sites miniers </w:t>
            </w:r>
            <w:r w:rsidR="009F407D">
              <w:t xml:space="preserve">des </w:t>
            </w:r>
            <w:bookmarkStart w:id="0" w:name="_GoBack"/>
            <w:bookmarkEnd w:id="0"/>
            <w:r>
              <w:t>privés »</w:t>
            </w:r>
          </w:p>
        </w:tc>
        <w:tc>
          <w:tcPr>
            <w:tcW w:w="0" w:type="auto"/>
            <w:vAlign w:val="center"/>
          </w:tcPr>
          <w:p w:rsidR="00C642C6" w:rsidRDefault="00C642C6" w:rsidP="0019496A">
            <w:pPr>
              <w:jc w:val="center"/>
            </w:pPr>
            <w:r>
              <w:t>Gouvernement et IDAK</w:t>
            </w:r>
          </w:p>
        </w:tc>
      </w:tr>
    </w:tbl>
    <w:p w:rsidR="00C642C6" w:rsidRDefault="00C642C6" w:rsidP="004E2008"/>
    <w:sectPr w:rsidR="00C642C6" w:rsidSect="00993127">
      <w:headerReference w:type="default" r:id="rId8"/>
      <w:footerReference w:type="default" r:id="rId9"/>
      <w:pgSz w:w="11906" w:h="16838"/>
      <w:pgMar w:top="567" w:right="56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09" w:rsidRDefault="00EC0709" w:rsidP="002B7551">
      <w:pPr>
        <w:spacing w:after="0" w:line="240" w:lineRule="auto"/>
      </w:pPr>
      <w:r>
        <w:separator/>
      </w:r>
    </w:p>
  </w:endnote>
  <w:endnote w:type="continuationSeparator" w:id="0">
    <w:p w:rsidR="00EC0709" w:rsidRDefault="00EC0709" w:rsidP="002B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8F" w:rsidRPr="00D943C4" w:rsidRDefault="0066448F" w:rsidP="0066448F">
    <w:pPr>
      <w:spacing w:after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D943C4">
      <w:rPr>
        <w:rFonts w:ascii="Times New Roman" w:hAnsi="Times New Roman" w:cs="Times New Roman"/>
        <w:b/>
        <w:i/>
        <w:sz w:val="20"/>
        <w:szCs w:val="20"/>
      </w:rPr>
      <w:t xml:space="preserve">N° 1074, Av. </w:t>
    </w:r>
    <w:proofErr w:type="spellStart"/>
    <w:r w:rsidRPr="00D943C4">
      <w:rPr>
        <w:rFonts w:ascii="Times New Roman" w:hAnsi="Times New Roman" w:cs="Times New Roman"/>
        <w:b/>
        <w:i/>
        <w:sz w:val="20"/>
        <w:szCs w:val="20"/>
      </w:rPr>
      <w:t>Kilela</w:t>
    </w:r>
    <w:proofErr w:type="spellEnd"/>
    <w:r w:rsidRPr="00D943C4">
      <w:rPr>
        <w:rFonts w:ascii="Times New Roman" w:hAnsi="Times New Roman" w:cs="Times New Roman"/>
        <w:b/>
        <w:i/>
        <w:sz w:val="20"/>
        <w:szCs w:val="20"/>
      </w:rPr>
      <w:t xml:space="preserve">  </w:t>
    </w:r>
    <w:proofErr w:type="spellStart"/>
    <w:r w:rsidRPr="00D943C4">
      <w:rPr>
        <w:rFonts w:ascii="Times New Roman" w:hAnsi="Times New Roman" w:cs="Times New Roman"/>
        <w:b/>
        <w:i/>
        <w:sz w:val="20"/>
        <w:szCs w:val="20"/>
      </w:rPr>
      <w:t>balanda</w:t>
    </w:r>
    <w:proofErr w:type="spellEnd"/>
    <w:r w:rsidRPr="00D943C4">
      <w:rPr>
        <w:rFonts w:ascii="Times New Roman" w:hAnsi="Times New Roman" w:cs="Times New Roman"/>
        <w:b/>
        <w:i/>
        <w:sz w:val="20"/>
        <w:szCs w:val="20"/>
      </w:rPr>
      <w:t>, commune de  Lubumbashi, Ville de Lubumbashi,</w:t>
    </w:r>
  </w:p>
  <w:p w:rsidR="0066448F" w:rsidRPr="00D943C4" w:rsidRDefault="0066448F" w:rsidP="0066448F">
    <w:pPr>
      <w:spacing w:after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D943C4">
      <w:rPr>
        <w:rFonts w:ascii="Times New Roman" w:hAnsi="Times New Roman" w:cs="Times New Roman"/>
        <w:b/>
        <w:i/>
        <w:sz w:val="20"/>
        <w:szCs w:val="20"/>
      </w:rPr>
      <w:t xml:space="preserve">Province  du  Haut-Katanga / R.D.C, Tél +243 818153407, E-Mail </w:t>
    </w:r>
    <w:hyperlink r:id="rId1" w:history="1">
      <w:r w:rsidRPr="00D943C4">
        <w:rPr>
          <w:rStyle w:val="Lienhypertexte"/>
          <w:rFonts w:ascii="Times New Roman" w:hAnsi="Times New Roman" w:cs="Times New Roman"/>
          <w:b/>
          <w:i/>
          <w:sz w:val="20"/>
          <w:szCs w:val="20"/>
        </w:rPr>
        <w:t>idakbureau@gmail.com</w:t>
      </w:r>
    </w:hyperlink>
    <w:r w:rsidRPr="00D943C4">
      <w:rPr>
        <w:rFonts w:ascii="Times New Roman" w:hAnsi="Times New Roman" w:cs="Times New Roman"/>
        <w:b/>
        <w:i/>
        <w:sz w:val="20"/>
        <w:szCs w:val="20"/>
      </w:rPr>
      <w:t> ,</w:t>
    </w:r>
  </w:p>
  <w:p w:rsidR="0066448F" w:rsidRPr="00D66773" w:rsidRDefault="00EC0709" w:rsidP="0066448F">
    <w:pPr>
      <w:spacing w:after="0"/>
      <w:jc w:val="center"/>
      <w:rPr>
        <w:rFonts w:ascii="Times New Roman" w:hAnsi="Times New Roman" w:cs="Times New Roman"/>
        <w:b/>
        <w:i/>
        <w:sz w:val="20"/>
        <w:szCs w:val="20"/>
      </w:rPr>
    </w:pPr>
    <w:hyperlink r:id="rId2" w:history="1">
      <w:r w:rsidR="0066448F" w:rsidRPr="00D943C4">
        <w:rPr>
          <w:rStyle w:val="Lienhypertexte"/>
          <w:rFonts w:ascii="Times New Roman" w:hAnsi="Times New Roman" w:cs="Times New Roman"/>
          <w:b/>
          <w:i/>
          <w:sz w:val="20"/>
          <w:szCs w:val="20"/>
        </w:rPr>
        <w:t>info@idakdialogue.org</w:t>
      </w:r>
    </w:hyperlink>
    <w:r w:rsidR="0066448F" w:rsidRPr="00D943C4">
      <w:rPr>
        <w:rFonts w:ascii="Times New Roman" w:hAnsi="Times New Roman" w:cs="Times New Roman"/>
        <w:b/>
        <w:i/>
        <w:sz w:val="20"/>
        <w:szCs w:val="20"/>
      </w:rPr>
      <w:t xml:space="preserve"> , </w:t>
    </w:r>
    <w:r w:rsidR="0066448F">
      <w:rPr>
        <w:rFonts w:ascii="Times New Roman" w:hAnsi="Times New Roman" w:cs="Times New Roman"/>
        <w:b/>
        <w:i/>
        <w:sz w:val="20"/>
        <w:szCs w:val="20"/>
      </w:rPr>
      <w:t xml:space="preserve">site </w:t>
    </w:r>
    <w:r w:rsidR="0066448F" w:rsidRPr="00D943C4">
      <w:rPr>
        <w:rFonts w:ascii="Times New Roman" w:hAnsi="Times New Roman" w:cs="Times New Roman"/>
        <w:b/>
        <w:i/>
        <w:sz w:val="20"/>
        <w:szCs w:val="20"/>
      </w:rPr>
      <w:t xml:space="preserve">web </w:t>
    </w:r>
    <w:hyperlink r:id="rId3" w:history="1">
      <w:r w:rsidR="0066448F" w:rsidRPr="00D943C4">
        <w:rPr>
          <w:rStyle w:val="Lienhypertexte"/>
          <w:rFonts w:ascii="Times New Roman" w:hAnsi="Times New Roman" w:cs="Times New Roman"/>
          <w:b/>
          <w:i/>
          <w:sz w:val="20"/>
          <w:szCs w:val="20"/>
        </w:rPr>
        <w:t>www.idakdialogue.org</w:t>
      </w:r>
    </w:hyperlink>
    <w:r w:rsidR="0066448F" w:rsidRPr="00D943C4">
      <w:rPr>
        <w:rFonts w:ascii="Times New Roman" w:hAnsi="Times New Roman" w:cs="Times New Roman"/>
        <w:b/>
        <w:i/>
        <w:sz w:val="20"/>
        <w:szCs w:val="20"/>
      </w:rPr>
      <w:t xml:space="preserve"> , N° compte 00018</w:t>
    </w:r>
    <w:r w:rsidR="0066448F">
      <w:rPr>
        <w:rFonts w:ascii="Times New Roman" w:hAnsi="Times New Roman" w:cs="Times New Roman"/>
        <w:b/>
        <w:i/>
        <w:sz w:val="20"/>
        <w:szCs w:val="20"/>
      </w:rPr>
      <w:t>000160119832120058, Equity Bank</w:t>
    </w:r>
  </w:p>
  <w:p w:rsidR="0066448F" w:rsidRDefault="006644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09" w:rsidRDefault="00EC0709" w:rsidP="002B7551">
      <w:pPr>
        <w:spacing w:after="0" w:line="240" w:lineRule="auto"/>
      </w:pPr>
      <w:r>
        <w:separator/>
      </w:r>
    </w:p>
  </w:footnote>
  <w:footnote w:type="continuationSeparator" w:id="0">
    <w:p w:rsidR="00EC0709" w:rsidRDefault="00EC0709" w:rsidP="002B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51" w:rsidRDefault="0066448F">
    <w:pPr>
      <w:pStyle w:val="En-tte"/>
    </w:pPr>
    <w:r>
      <w:rPr>
        <w:noProof/>
        <w:lang w:val="fr-FR" w:eastAsia="fr-FR"/>
      </w:rPr>
      <w:drawing>
        <wp:inline distT="0" distB="0" distL="0" distR="0" wp14:anchorId="50B4D8EC" wp14:editId="44F2BAE3">
          <wp:extent cx="1421546" cy="1146175"/>
          <wp:effectExtent l="0" t="0" r="7620" b="0"/>
          <wp:docPr id="4" name="Image 4" descr="cid:75f8f593-80fa-4a8d-9464-4eea87a189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ail_attachmentId18350" descr="cid:75f8f593-80fa-4a8d-9464-4eea87a189d3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83" cy="120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734"/>
    <w:multiLevelType w:val="multilevel"/>
    <w:tmpl w:val="43AA4D9C"/>
    <w:lvl w:ilvl="0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948"/>
    <w:multiLevelType w:val="multilevel"/>
    <w:tmpl w:val="7A38191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0E2B84"/>
    <w:multiLevelType w:val="hybridMultilevel"/>
    <w:tmpl w:val="E902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3D10"/>
    <w:multiLevelType w:val="multilevel"/>
    <w:tmpl w:val="8B62C1F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72902"/>
    <w:multiLevelType w:val="hybridMultilevel"/>
    <w:tmpl w:val="77187208"/>
    <w:lvl w:ilvl="0" w:tplc="6A4E948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1"/>
    <w:rsid w:val="00007AAB"/>
    <w:rsid w:val="000256D8"/>
    <w:rsid w:val="00025851"/>
    <w:rsid w:val="00117C33"/>
    <w:rsid w:val="00166DC1"/>
    <w:rsid w:val="001A1778"/>
    <w:rsid w:val="001D1840"/>
    <w:rsid w:val="001F64B5"/>
    <w:rsid w:val="0022740D"/>
    <w:rsid w:val="002457FD"/>
    <w:rsid w:val="00271234"/>
    <w:rsid w:val="002B7551"/>
    <w:rsid w:val="00315CB9"/>
    <w:rsid w:val="00387119"/>
    <w:rsid w:val="00420184"/>
    <w:rsid w:val="004472D1"/>
    <w:rsid w:val="0045247D"/>
    <w:rsid w:val="004E2008"/>
    <w:rsid w:val="005A71C6"/>
    <w:rsid w:val="005F60CA"/>
    <w:rsid w:val="0066448F"/>
    <w:rsid w:val="00720320"/>
    <w:rsid w:val="007460B2"/>
    <w:rsid w:val="007C0FF0"/>
    <w:rsid w:val="00830E6C"/>
    <w:rsid w:val="00857AF7"/>
    <w:rsid w:val="008603D3"/>
    <w:rsid w:val="008810F6"/>
    <w:rsid w:val="0088418A"/>
    <w:rsid w:val="008D612E"/>
    <w:rsid w:val="00910572"/>
    <w:rsid w:val="00993127"/>
    <w:rsid w:val="009F407D"/>
    <w:rsid w:val="00A716BC"/>
    <w:rsid w:val="00A90140"/>
    <w:rsid w:val="00AB0BB8"/>
    <w:rsid w:val="00AD47B3"/>
    <w:rsid w:val="00AE54CA"/>
    <w:rsid w:val="00AE5938"/>
    <w:rsid w:val="00B23385"/>
    <w:rsid w:val="00B41612"/>
    <w:rsid w:val="00B73CE4"/>
    <w:rsid w:val="00B946FB"/>
    <w:rsid w:val="00BA48D8"/>
    <w:rsid w:val="00BA738C"/>
    <w:rsid w:val="00BD65CD"/>
    <w:rsid w:val="00C4551F"/>
    <w:rsid w:val="00C642C6"/>
    <w:rsid w:val="00C66CC3"/>
    <w:rsid w:val="00C7109D"/>
    <w:rsid w:val="00CE3DBD"/>
    <w:rsid w:val="00D43F26"/>
    <w:rsid w:val="00D5311A"/>
    <w:rsid w:val="00D66773"/>
    <w:rsid w:val="00D7417B"/>
    <w:rsid w:val="00D943C4"/>
    <w:rsid w:val="00E40FA6"/>
    <w:rsid w:val="00E6669B"/>
    <w:rsid w:val="00E875FA"/>
    <w:rsid w:val="00EA5CC1"/>
    <w:rsid w:val="00EC0709"/>
    <w:rsid w:val="00F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0391E-A9CE-4A0A-A5A4-D35A671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3DBD"/>
    <w:rPr>
      <w:color w:val="0563C1" w:themeColor="hyperlink"/>
      <w:u w:val="single"/>
    </w:rPr>
  </w:style>
  <w:style w:type="paragraph" w:customStyle="1" w:styleId="yiv9380319615msonormal">
    <w:name w:val="yiv9380319615msonormal"/>
    <w:basedOn w:val="Normal"/>
    <w:rsid w:val="00117C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40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7551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2B7551"/>
  </w:style>
  <w:style w:type="paragraph" w:styleId="Pieddepage">
    <w:name w:val="footer"/>
    <w:basedOn w:val="Normal"/>
    <w:link w:val="PieddepageCar"/>
    <w:uiPriority w:val="99"/>
    <w:unhideWhenUsed/>
    <w:rsid w:val="002B7551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2B7551"/>
  </w:style>
  <w:style w:type="table" w:customStyle="1" w:styleId="Grilledutableau1">
    <w:name w:val="Grille du tableau1"/>
    <w:basedOn w:val="TableauNormal"/>
    <w:next w:val="Grilledutableau"/>
    <w:uiPriority w:val="39"/>
    <w:rsid w:val="004E2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8711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akdialogue.org" TargetMode="External"/><Relationship Id="rId2" Type="http://schemas.openxmlformats.org/officeDocument/2006/relationships/hyperlink" Target="mailto:info@idakdialogue.org" TargetMode="External"/><Relationship Id="rId1" Type="http://schemas.openxmlformats.org/officeDocument/2006/relationships/hyperlink" Target="mailto:idakbureau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f8f593-80fa-4a8d-9464-4eea87a189d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4ADE-9DC5-4BF2-89B0-674CFF54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Freddy KITOKO</dc:creator>
  <cp:keywords/>
  <dc:description/>
  <cp:lastModifiedBy>Freddy KITOKO</cp:lastModifiedBy>
  <cp:revision>2</cp:revision>
  <cp:lastPrinted>2019-01-24T10:17:00Z</cp:lastPrinted>
  <dcterms:created xsi:type="dcterms:W3CDTF">2019-07-31T19:49:00Z</dcterms:created>
  <dcterms:modified xsi:type="dcterms:W3CDTF">2019-07-31T19:49:00Z</dcterms:modified>
</cp:coreProperties>
</file>